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p w:rsidR="00EE5CF8" w:rsidRPr="0075244D" w:rsidRDefault="0075244D" w:rsidP="005F68EF">
      <w:pPr>
        <w:pStyle w:val="futurismarkdown-paragraph"/>
        <w:shd w:val="clear" w:color="auto" w:fill="FFFFFF"/>
        <w:spacing w:before="0" w:beforeAutospacing="0" w:after="0" w:afterAutospacing="0"/>
        <w:rPr>
          <w:color w:val="333333"/>
          <w:sz w:val="28"/>
          <w:szCs w:val="28"/>
        </w:rPr>
      </w:pPr>
      <w:r w:rsidRPr="0075244D">
        <w:rPr>
          <w:color w:val="333333"/>
          <w:sz w:val="28"/>
          <w:szCs w:val="28"/>
        </w:rPr>
        <w:t>Памятка владельцам личных подсобных хозяйств по африканской чуме свиней!</w:t>
      </w:r>
    </w:p>
    <w:p w:rsidR="003561A9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       </w:t>
      </w:r>
      <w:r w:rsidR="00EE5CF8" w:rsidRPr="0075244D">
        <w:rPr>
          <w:color w:val="1F1E1F"/>
        </w:rPr>
        <w:t>Африкан</w:t>
      </w:r>
      <w:r w:rsidRPr="0075244D">
        <w:rPr>
          <w:color w:val="1F1E1F"/>
        </w:rPr>
        <w:t>ская чума свиней (далее АЧС) -</w:t>
      </w:r>
      <w:r w:rsidR="00EE5CF8" w:rsidRPr="0075244D">
        <w:rPr>
          <w:color w:val="1F1E1F"/>
        </w:rPr>
        <w:t xml:space="preserve"> контагиозная септическая болезнь домашних свиней, в том числе декоративных, и диких кабанов. Сведения о возможности заражения других видов животных и людей отсутствуют. Болезнь может проявляться остро, подостро, хронически и бессимптомно, характеризуется лихорадкой, геморрагическим диатезом, воспалительными и некродистрофическими изменениями паренхиматозных органов. 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        </w:t>
      </w:r>
      <w:r w:rsidR="00EE5CF8" w:rsidRPr="0075244D">
        <w:rPr>
          <w:color w:val="1F1E1F"/>
        </w:rPr>
        <w:t>При острой форме характерными клиническими признаками болезни являются: лихорадка (температура тела до 41 - 42°C в течение 3-7 дней, угнетение</w:t>
      </w:r>
      <w:r w:rsidRPr="0075244D">
        <w:rPr>
          <w:color w:val="1F1E1F"/>
        </w:rPr>
        <w:t xml:space="preserve">, нарушение гемодинамики - </w:t>
      </w:r>
      <w:r w:rsidR="00EE5CF8" w:rsidRPr="0075244D">
        <w:rPr>
          <w:color w:val="1F1E1F"/>
        </w:rPr>
        <w:t>цианоз (посинение) или гиперемия (покраснение) кожи ушей, живота, промежности и хвоста. АЧС сопровождается диареей, иногда с примесью крови, кровянистыми истечениями из носовой полости, клоническими судорогами, у супоросных свино</w:t>
      </w:r>
      <w:r w:rsidRPr="0075244D">
        <w:rPr>
          <w:color w:val="1F1E1F"/>
        </w:rPr>
        <w:t>маток -</w:t>
      </w:r>
      <w:r w:rsidR="00EE5CF8" w:rsidRPr="0075244D">
        <w:rPr>
          <w:color w:val="1F1E1F"/>
        </w:rPr>
        <w:t xml:space="preserve"> абортами. Как правило, гибель животных наступает на 5-10 сутки от начала заболевания. Выжившие животные пожизненно остаются вирусоносителями.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         </w:t>
      </w:r>
      <w:r w:rsidR="00EE5CF8" w:rsidRPr="0075244D">
        <w:rPr>
          <w:color w:val="1F1E1F"/>
        </w:rPr>
        <w:t>Инкубационный период (период с момента заражения свиней и диких кабанов до проявления выраженных признаков АЧС) составляет от 3 до 15 суток.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         </w:t>
      </w:r>
      <w:r w:rsidR="00EE5CF8" w:rsidRPr="0075244D">
        <w:rPr>
          <w:color w:val="1F1E1F"/>
        </w:rPr>
        <w:t xml:space="preserve">Основным источником возбудителя АЧС </w:t>
      </w:r>
      <w:r w:rsidRPr="0075244D">
        <w:rPr>
          <w:color w:val="1F1E1F"/>
        </w:rPr>
        <w:t>являются больные, переболевшие </w:t>
      </w:r>
      <w:r w:rsidR="00EE5CF8" w:rsidRPr="0075244D">
        <w:rPr>
          <w:color w:val="1F1E1F"/>
        </w:rPr>
        <w:t>или павшие от АЧС домашние свиньи и дикие кабаны, а также их органы, кровь, ткани, секреты, экскреты. Передача возбудителя АЧС осуществляется путем непосредственного контакта домашней, в том числе декоративной свиньи, дикого кабана с больным или павшим животным, пищевыми продуктами и сырьем, полученными от них, при контакте с контаминированными возбудителем АЧС кормами, одеждой, объектами окружающей среды, включая почву, воду, поверхности помещений, о</w:t>
      </w:r>
      <w:r w:rsidRPr="0075244D">
        <w:rPr>
          <w:color w:val="1F1E1F"/>
        </w:rPr>
        <w:t>борудования, транспортных и тех</w:t>
      </w:r>
      <w:r w:rsidR="00EE5CF8" w:rsidRPr="0075244D">
        <w:rPr>
          <w:color w:val="1F1E1F"/>
        </w:rPr>
        <w:t>нических средств.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         С целью не</w:t>
      </w:r>
      <w:r w:rsidR="00EE5CF8" w:rsidRPr="0075244D">
        <w:rPr>
          <w:color w:val="1F1E1F"/>
        </w:rPr>
        <w:t>допущени</w:t>
      </w:r>
      <w:r w:rsidRPr="0075244D">
        <w:rPr>
          <w:color w:val="1F1E1F"/>
        </w:rPr>
        <w:t>я АЧС на территорию</w:t>
      </w:r>
      <w:r w:rsidR="00EE5CF8" w:rsidRPr="0075244D">
        <w:rPr>
          <w:color w:val="1F1E1F"/>
        </w:rPr>
        <w:t xml:space="preserve"> муниципального округа</w:t>
      </w:r>
      <w:r w:rsidRPr="0075244D">
        <w:rPr>
          <w:color w:val="1F1E1F"/>
        </w:rPr>
        <w:t xml:space="preserve"> гражданам, ведущим личное подсобное хозяйство с </w:t>
      </w:r>
      <w:r w:rsidR="00EE5CF8" w:rsidRPr="0075244D">
        <w:rPr>
          <w:color w:val="1F1E1F"/>
        </w:rPr>
        <w:t>содержанием свиней</w:t>
      </w:r>
      <w:r w:rsidRPr="0075244D">
        <w:rPr>
          <w:color w:val="1F1E1F"/>
        </w:rPr>
        <w:t xml:space="preserve"> необходимо</w:t>
      </w:r>
      <w:r w:rsidR="00EE5CF8" w:rsidRPr="0075244D">
        <w:rPr>
          <w:color w:val="1F1E1F"/>
        </w:rPr>
        <w:t>: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>- исключить контакты домашних свиней с дикими животными и </w:t>
      </w:r>
      <w:r w:rsidR="00EE5CF8" w:rsidRPr="0075244D">
        <w:rPr>
          <w:color w:val="1F1E1F"/>
        </w:rPr>
        <w:t>строго соблюдать   Ветеринарные   правила   содержания   свин</w:t>
      </w:r>
      <w:r w:rsidRPr="0075244D">
        <w:rPr>
          <w:color w:val="1F1E1F"/>
        </w:rPr>
        <w:t>ей    в   целях   их    воспроиз</w:t>
      </w:r>
      <w:r w:rsidR="00EE5CF8" w:rsidRPr="0075244D">
        <w:rPr>
          <w:color w:val="1F1E1F"/>
        </w:rPr>
        <w:t>водства, выращивания и реализации;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 xml:space="preserve">- </w:t>
      </w:r>
      <w:r w:rsidR="00EE5CF8" w:rsidRPr="0075244D">
        <w:rPr>
          <w:color w:val="1F1E1F"/>
        </w:rPr>
        <w:t>не использовать в корм свиньям пищевых отходов, не прошедших термическую обработку;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>-</w:t>
      </w:r>
      <w:r w:rsidR="00EE5CF8" w:rsidRPr="0075244D">
        <w:rPr>
          <w:color w:val="1F1E1F"/>
        </w:rPr>
        <w:t xml:space="preserve"> ограничить посещение лесов, охотничьих хозяйств;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>-</w:t>
      </w:r>
      <w:r w:rsidR="00EE5CF8" w:rsidRPr="0075244D">
        <w:rPr>
          <w:color w:val="1F1E1F"/>
        </w:rPr>
        <w:t xml:space="preserve"> проводить профилактическую дезинфекцию животноводческих помещений;</w:t>
      </w:r>
    </w:p>
    <w:p w:rsidR="00EE5CF8" w:rsidRPr="0075244D" w:rsidRDefault="003561A9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>-</w:t>
      </w:r>
      <w:r w:rsidR="00EE5CF8" w:rsidRPr="0075244D">
        <w:rPr>
          <w:color w:val="1F1E1F"/>
        </w:rPr>
        <w:t xml:space="preserve"> приобретать свиней только при наличии ветеринарных сопроводительных документов, подтверждающих благополучие местности и наличия вакцинации против классической чумы.     </w:t>
      </w:r>
    </w:p>
    <w:p w:rsidR="00EE5CF8" w:rsidRPr="0075244D" w:rsidRDefault="00EE5CF8" w:rsidP="00EE5CF8">
      <w:pPr>
        <w:pStyle w:val="a5"/>
        <w:shd w:val="clear" w:color="auto" w:fill="FFFFFF"/>
        <w:spacing w:before="0" w:beforeAutospacing="0" w:after="0" w:afterAutospacing="0" w:line="319" w:lineRule="atLeast"/>
        <w:jc w:val="both"/>
        <w:rPr>
          <w:color w:val="1F1E1F"/>
        </w:rPr>
      </w:pPr>
      <w:r w:rsidRPr="0075244D">
        <w:rPr>
          <w:color w:val="1F1E1F"/>
        </w:rPr>
        <w:t>Также обращаем внимание, что в соответствии со статьей 13 Закона</w:t>
      </w:r>
      <w:r w:rsidR="003561A9" w:rsidRPr="0075244D">
        <w:rPr>
          <w:color w:val="1F1E1F"/>
        </w:rPr>
        <w:t xml:space="preserve"> «О ветеринарии» перевозка или перегон животных, </w:t>
      </w:r>
      <w:r w:rsidRPr="0075244D">
        <w:rPr>
          <w:color w:val="1F1E1F"/>
        </w:rPr>
        <w:t>нужно осуществлять по согласованным с органами, осуществляющими федеральный гос</w:t>
      </w:r>
      <w:r w:rsidR="003561A9" w:rsidRPr="0075244D">
        <w:rPr>
          <w:color w:val="1F1E1F"/>
        </w:rPr>
        <w:t xml:space="preserve">ударственный </w:t>
      </w:r>
      <w:r w:rsidRPr="0075244D">
        <w:rPr>
          <w:color w:val="1F1E1F"/>
        </w:rPr>
        <w:t>вет</w:t>
      </w:r>
      <w:r w:rsidR="003561A9" w:rsidRPr="0075244D">
        <w:rPr>
          <w:color w:val="1F1E1F"/>
        </w:rPr>
        <w:t xml:space="preserve">еринарный </w:t>
      </w:r>
      <w:r w:rsidRPr="0075244D">
        <w:rPr>
          <w:color w:val="1F1E1F"/>
        </w:rPr>
        <w:t>надзор, маршрутам и с соблюдением требований по предупреждению возникновения и распространения болезней животных.</w:t>
      </w:r>
      <w:bookmarkStart w:id="0" w:name="_GoBack"/>
      <w:bookmarkEnd w:id="0"/>
    </w:p>
    <w:p w:rsidR="0075244D" w:rsidRPr="0075244D" w:rsidRDefault="0075244D" w:rsidP="0075244D">
      <w:pPr>
        <w:shd w:val="clear" w:color="auto" w:fill="FFFFFF"/>
        <w:spacing w:after="200" w:line="240" w:lineRule="auto"/>
        <w:jc w:val="both"/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</w:pPr>
      <w:r w:rsidRPr="0075244D">
        <w:rPr>
          <w:rFonts w:ascii="Times New Roman" w:eastAsia="Times New Roman" w:hAnsi="Times New Roman" w:cs="Times New Roman"/>
          <w:bCs/>
          <w:sz w:val="24"/>
          <w:szCs w:val="24"/>
          <w:lang w:eastAsia="ru-RU"/>
        </w:rPr>
        <w:t>С уважением ГОСУДАРСТВЕННОЕ БЮДЖЕТНОЕ УЧРЕЖДЕНИЕ «ГОСУДАРСТВЕННАЯ ВЕТЕРИНАРНАЯ БОЛЬНИЦА ГОРОДА ДОНЕЦКА»</w:t>
      </w:r>
    </w:p>
    <w:p w:rsidR="0075244D" w:rsidRPr="0075244D" w:rsidRDefault="0075244D" w:rsidP="0075244D">
      <w:pPr>
        <w:shd w:val="clear" w:color="auto" w:fill="FFFFFF"/>
        <w:spacing w:before="180" w:after="0" w:line="240" w:lineRule="auto"/>
        <w:rPr>
          <w:rFonts w:ascii="Times New Roman" w:eastAsia="Times New Roman" w:hAnsi="Times New Roman" w:cs="Times New Roman"/>
          <w:color w:val="000000"/>
          <w:sz w:val="24"/>
          <w:szCs w:val="24"/>
          <w:lang w:eastAsia="ru-RU"/>
        </w:rPr>
      </w:pP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>Адрес:</w:t>
      </w:r>
      <w:r w:rsidRPr="0075244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75244D">
        <w:rPr>
          <w:rFonts w:ascii="Times New Roman" w:eastAsia="Times New Roman" w:hAnsi="Times New Roman" w:cs="Times New Roman"/>
          <w:b/>
          <w:bCs/>
          <w:sz w:val="24"/>
          <w:szCs w:val="24"/>
          <w:lang w:eastAsia="ru-RU"/>
        </w:rPr>
        <w:t>г. Донецк, ул. Куйбышева, д. 143б</w:t>
      </w:r>
      <w:r w:rsidRPr="0075244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 xml:space="preserve"> </w:t>
      </w: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>ОГРН 1229300084815, ИНН юридического лица 9309013065</w:t>
      </w:r>
    </w:p>
    <w:p w:rsidR="0075244D" w:rsidRPr="0075244D" w:rsidRDefault="0075244D" w:rsidP="0075244D">
      <w:pPr>
        <w:shd w:val="clear" w:color="auto" w:fill="FFFFFF"/>
        <w:spacing w:after="0" w:line="240" w:lineRule="auto"/>
        <w:jc w:val="both"/>
        <w:rPr>
          <w:rFonts w:ascii="Times New Roman" w:eastAsia="Times New Roman" w:hAnsi="Times New Roman" w:cs="Times New Roman"/>
          <w:sz w:val="24"/>
          <w:szCs w:val="24"/>
          <w:lang w:eastAsia="ru-RU"/>
        </w:rPr>
      </w:pP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>е-</w:t>
      </w:r>
      <w:r w:rsidRPr="0075244D">
        <w:rPr>
          <w:rFonts w:ascii="Times New Roman" w:eastAsia="Calibri" w:hAnsi="Times New Roman" w:cs="Times New Roman"/>
          <w:sz w:val="24"/>
          <w:szCs w:val="24"/>
          <w:lang w:val="en-US" w:eastAsia="ru-RU"/>
        </w:rPr>
        <w:t>mail</w:t>
      </w: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: </w:t>
      </w:r>
      <w:r w:rsidRPr="0075244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donetsksvh@mail.ru</w:t>
      </w:r>
    </w:p>
    <w:p w:rsidR="0075244D" w:rsidRPr="0075244D" w:rsidRDefault="0075244D" w:rsidP="0075244D">
      <w:pPr>
        <w:shd w:val="clear" w:color="auto" w:fill="FFFFFF"/>
        <w:spacing w:after="200" w:line="330" w:lineRule="atLeast"/>
        <w:rPr>
          <w:rFonts w:ascii="Times New Roman" w:eastAsia="Calibri" w:hAnsi="Times New Roman" w:cs="Times New Roman"/>
          <w:sz w:val="24"/>
          <w:szCs w:val="24"/>
          <w:lang w:eastAsia="ru-RU"/>
        </w:rPr>
      </w:pP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Контактный телефон: </w:t>
      </w:r>
      <w:r w:rsidRPr="0075244D">
        <w:rPr>
          <w:rFonts w:ascii="Times New Roman" w:eastAsia="Calibri" w:hAnsi="Times New Roman" w:cs="Times New Roman"/>
          <w:b/>
          <w:sz w:val="24"/>
          <w:szCs w:val="24"/>
          <w:lang w:eastAsia="ru-RU"/>
        </w:rPr>
        <w:t>+7 (856) 253-53-34</w:t>
      </w:r>
      <w:r w:rsidRPr="0075244D">
        <w:rPr>
          <w:rFonts w:ascii="Times New Roman" w:eastAsia="Calibri" w:hAnsi="Times New Roman" w:cs="Times New Roman"/>
          <w:sz w:val="24"/>
          <w:szCs w:val="24"/>
          <w:lang w:eastAsia="ru-RU"/>
        </w:rPr>
        <w:t xml:space="preserve"> </w:t>
      </w:r>
    </w:p>
    <w:sectPr w:rsidR="0075244D" w:rsidRPr="0075244D" w:rsidSect="0075244D">
      <w:pgSz w:w="11906" w:h="16838"/>
      <w:pgMar w:top="567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00002FF" w:usb1="4000ACFF" w:usb2="00000001" w:usb3="00000000" w:csb0="0000019F" w:csb1="00000000"/>
  </w:font>
  <w:font w:name="Times New Roman">
    <w:panose1 w:val="02020603050405020304"/>
    <w:charset w:val="CC"/>
    <w:family w:val="roman"/>
    <w:pitch w:val="variable"/>
    <w:sig w:usb0="E0002AFF" w:usb1="C0007841" w:usb2="00000009" w:usb3="00000000" w:csb0="000001FF" w:csb1="00000000"/>
  </w:font>
  <w:font w:name="Calibri Light">
    <w:panose1 w:val="020F0302020204030204"/>
    <w:charset w:val="CC"/>
    <w:family w:val="swiss"/>
    <w:pitch w:val="variable"/>
    <w:sig w:usb0="A00002EF" w:usb1="4000207B" w:usb2="00000000" w:usb3="00000000" w:csb0="0000019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5F68EF"/>
    <w:rsid w:val="002C6C84"/>
    <w:rsid w:val="003561A9"/>
    <w:rsid w:val="00381872"/>
    <w:rsid w:val="005F68EF"/>
    <w:rsid w:val="006D742D"/>
    <w:rsid w:val="0075244D"/>
    <w:rsid w:val="00B108E7"/>
    <w:rsid w:val="00EE5CF8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55B00CFD"/>
  <w15:chartTrackingRefBased/>
  <w15:docId w15:val="{43D3A9A4-313E-4761-A2FB-49AD70C8FE8C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customStyle="1" w:styleId="futurismarkdown-paragraph">
    <w:name w:val="futurismarkdown-paragraph"/>
    <w:basedOn w:val="a"/>
    <w:rsid w:val="005F68EF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styleId="a3">
    <w:name w:val="Strong"/>
    <w:basedOn w:val="a0"/>
    <w:uiPriority w:val="22"/>
    <w:qFormat/>
    <w:rsid w:val="005F68EF"/>
    <w:rPr>
      <w:b/>
      <w:bCs/>
    </w:rPr>
  </w:style>
  <w:style w:type="character" w:styleId="a4">
    <w:name w:val="Hyperlink"/>
    <w:basedOn w:val="a0"/>
    <w:uiPriority w:val="99"/>
    <w:semiHidden/>
    <w:unhideWhenUsed/>
    <w:rsid w:val="005F68EF"/>
    <w:rPr>
      <w:color w:val="0000FF"/>
      <w:u w:val="single"/>
    </w:rPr>
  </w:style>
  <w:style w:type="paragraph" w:styleId="a5">
    <w:name w:val="Normal (Web)"/>
    <w:basedOn w:val="a"/>
    <w:uiPriority w:val="99"/>
    <w:semiHidden/>
    <w:unhideWhenUsed/>
    <w:rsid w:val="00EE5CF8"/>
    <w:pPr>
      <w:spacing w:before="100" w:beforeAutospacing="1" w:after="100" w:afterAutospacing="1" w:line="240" w:lineRule="auto"/>
    </w:pPr>
    <w:rPr>
      <w:rFonts w:ascii="Times New Roman" w:eastAsia="Times New Roman" w:hAnsi="Times New Roman" w:cs="Times New Roman"/>
      <w:sz w:val="24"/>
      <w:szCs w:val="24"/>
      <w:lang w:eastAsia="ru-RU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ivs>
    <w:div w:id="18009499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38107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0</TotalTime>
  <Pages>1</Pages>
  <Words>460</Words>
  <Characters>2623</Characters>
  <Application>Microsoft Office Word</Application>
  <DocSecurity>0</DocSecurity>
  <Lines>21</Lines>
  <Paragraphs>6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>SPecialiST RePack</Company>
  <LinksUpToDate>false</LinksUpToDate>
  <CharactersWithSpaces>3077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Ирина</dc:creator>
  <cp:keywords/>
  <dc:description/>
  <cp:lastModifiedBy>Ирина</cp:lastModifiedBy>
  <cp:revision>2</cp:revision>
  <dcterms:created xsi:type="dcterms:W3CDTF">2025-03-13T08:24:00Z</dcterms:created>
  <dcterms:modified xsi:type="dcterms:W3CDTF">2025-03-13T08:24:00Z</dcterms:modified>
</cp:coreProperties>
</file>